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F" w:rsidRPr="00177D93" w:rsidRDefault="00F509EF" w:rsidP="00177D93">
      <w:pPr>
        <w:pStyle w:val="NoSpacing"/>
        <w:jc w:val="center"/>
        <w:rPr>
          <w:rFonts w:ascii="Times New Roman" w:hAnsi="Times New Roman" w:cs="Times New Roman"/>
        </w:rPr>
      </w:pPr>
      <w:r w:rsidRPr="00D4696C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F509EF" w:rsidRPr="00177D93" w:rsidRDefault="00F509E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F509EF" w:rsidRPr="00177D93" w:rsidRDefault="00F509EF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F509EF" w:rsidRPr="00177D93" w:rsidRDefault="00F509E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F509EF" w:rsidRPr="00177D93" w:rsidRDefault="00F509E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F509EF" w:rsidRPr="00177D93" w:rsidRDefault="00F509E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F509EF" w:rsidRDefault="00F509EF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F509EF" w:rsidRPr="004B1362" w:rsidRDefault="00F509EF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F509EF" w:rsidRPr="004B1362" w:rsidRDefault="00F509EF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F509EF" w:rsidRPr="004B1362" w:rsidRDefault="00F509EF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F509EF" w:rsidRPr="004B1362" w:rsidRDefault="00F509EF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F509EF" w:rsidRPr="004B1362" w:rsidRDefault="00F509EF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F509EF" w:rsidRPr="004B1362" w:rsidRDefault="00F509EF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F509EF" w:rsidRPr="004B1362" w:rsidRDefault="00F509EF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09EF" w:rsidRDefault="00F509EF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F509EF" w:rsidRPr="004B1362" w:rsidRDefault="00F509EF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№ </w:t>
      </w:r>
      <w:r w:rsidRPr="00F70F56">
        <w:rPr>
          <w:rStyle w:val="Strong"/>
          <w:sz w:val="28"/>
          <w:szCs w:val="28"/>
        </w:rPr>
        <w:t>3</w:t>
      </w:r>
      <w:r>
        <w:rPr>
          <w:rStyle w:val="Strong"/>
          <w:sz w:val="28"/>
          <w:szCs w:val="28"/>
        </w:rPr>
        <w:t>3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>
        <w:rPr>
          <w:rStyle w:val="Strong"/>
          <w:sz w:val="28"/>
          <w:szCs w:val="28"/>
        </w:rPr>
        <w:t>5</w:t>
      </w:r>
      <w:r w:rsidRPr="004B1362">
        <w:rPr>
          <w:rStyle w:val="Strong"/>
          <w:sz w:val="28"/>
          <w:szCs w:val="28"/>
        </w:rPr>
        <w:t xml:space="preserve"> декабря 201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года      № </w:t>
      </w:r>
      <w:r>
        <w:rPr>
          <w:rStyle w:val="Strong"/>
          <w:sz w:val="28"/>
          <w:szCs w:val="28"/>
        </w:rPr>
        <w:t>170</w:t>
      </w:r>
      <w:r w:rsidRPr="004B1362">
        <w:rPr>
          <w:rStyle w:val="Strong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Strong"/>
          <w:sz w:val="28"/>
          <w:szCs w:val="28"/>
        </w:rPr>
        <w:t>20</w:t>
      </w:r>
      <w:r w:rsidRPr="004B1362">
        <w:rPr>
          <w:rStyle w:val="Strong"/>
          <w:sz w:val="28"/>
          <w:szCs w:val="28"/>
        </w:rPr>
        <w:t xml:space="preserve"> год и плановый период 202</w:t>
      </w:r>
      <w:r>
        <w:rPr>
          <w:rStyle w:val="Strong"/>
          <w:sz w:val="28"/>
          <w:szCs w:val="28"/>
        </w:rPr>
        <w:t>1</w:t>
      </w:r>
      <w:r w:rsidRPr="004B1362">
        <w:rPr>
          <w:rStyle w:val="Strong"/>
          <w:sz w:val="28"/>
          <w:szCs w:val="28"/>
        </w:rPr>
        <w:t xml:space="preserve"> и 202</w:t>
      </w:r>
      <w:r>
        <w:rPr>
          <w:rStyle w:val="Strong"/>
          <w:sz w:val="28"/>
          <w:szCs w:val="28"/>
        </w:rPr>
        <w:t>2</w:t>
      </w:r>
      <w:r w:rsidRPr="004B1362">
        <w:rPr>
          <w:rStyle w:val="Strong"/>
          <w:sz w:val="28"/>
          <w:szCs w:val="28"/>
        </w:rPr>
        <w:t xml:space="preserve"> годов»</w:t>
      </w:r>
    </w:p>
    <w:p w:rsidR="00F509EF" w:rsidRPr="004B1362" w:rsidRDefault="00F509EF" w:rsidP="00177D93">
      <w:pPr>
        <w:pStyle w:val="Heading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28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июля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 w:rsidRPr="004B1362">
        <w:rPr>
          <w:b w:val="0"/>
          <w:bCs w:val="0"/>
          <w:lang w:val="ru-RU"/>
        </w:rPr>
        <w:tab/>
        <w:t xml:space="preserve">                                 </w:t>
      </w:r>
      <w:r>
        <w:rPr>
          <w:b w:val="0"/>
          <w:bCs w:val="0"/>
          <w:lang w:val="ru-RU"/>
        </w:rPr>
        <w:t xml:space="preserve">    </w:t>
      </w:r>
      <w:r w:rsidRPr="004B1362">
        <w:rPr>
          <w:b w:val="0"/>
          <w:bCs w:val="0"/>
          <w:lang w:val="ru-RU"/>
        </w:rPr>
        <w:t xml:space="preserve">№ </w:t>
      </w:r>
      <w:r>
        <w:rPr>
          <w:b w:val="0"/>
          <w:bCs w:val="0"/>
          <w:lang w:val="ru-RU"/>
        </w:rPr>
        <w:t>65</w:t>
      </w:r>
      <w:r w:rsidRPr="004B1362">
        <w:rPr>
          <w:b w:val="0"/>
          <w:bCs w:val="0"/>
          <w:lang w:val="ru-RU"/>
        </w:rPr>
        <w:t xml:space="preserve"> </w:t>
      </w:r>
    </w:p>
    <w:p w:rsidR="00F509EF" w:rsidRPr="004B1362" w:rsidRDefault="00F509E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Strong"/>
          <w:sz w:val="28"/>
          <w:szCs w:val="28"/>
        </w:rPr>
        <w:t> </w:t>
      </w:r>
    </w:p>
    <w:p w:rsidR="00F509EF" w:rsidRPr="004B1362" w:rsidRDefault="00F509EF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и пункта 8 Положения о бюджетном процессе Курского муниципального района Ставропольского края, Контрольно-счетным органом Курского муниципального района Ставропольского края подготовлено заключение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509EF" w:rsidRPr="00E45C64" w:rsidRDefault="00F509EF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направлен в Контрольно - счетный орган Курского района Ставропольского края письмом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07.07.2020г. № 3207 в составе: проект решения, пояснительная записка, </w:t>
      </w:r>
      <w:r w:rsidRPr="0021306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на </w:t>
      </w:r>
      <w:r w:rsidRPr="00CF6344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344">
        <w:rPr>
          <w:rFonts w:ascii="Times New Roman" w:hAnsi="Times New Roman" w:cs="Times New Roman"/>
          <w:sz w:val="28"/>
          <w:szCs w:val="28"/>
        </w:rPr>
        <w:t>.2020г</w:t>
      </w:r>
      <w:r w:rsidRPr="00CF634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подготовлен Финансовым управлением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F509EF" w:rsidRDefault="00F509EF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F509EF" w:rsidRDefault="00F509EF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09EF" w:rsidRPr="008920D0" w:rsidRDefault="00F509EF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совета Курского муниципального района Ставропольского края от </w:t>
      </w:r>
      <w:r w:rsidRPr="00C54713">
        <w:rPr>
          <w:rStyle w:val="Strong"/>
          <w:rFonts w:ascii="Times New Roman" w:hAnsi="Times New Roman" w:cs="Times New Roman"/>
          <w:sz w:val="28"/>
          <w:szCs w:val="28"/>
        </w:rPr>
        <w:t>05 декабря 2019 года</w:t>
      </w:r>
      <w:r w:rsidRPr="00DF4BAC">
        <w:rPr>
          <w:rStyle w:val="Strong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Strong"/>
          <w:rFonts w:ascii="Times New Roman" w:hAnsi="Times New Roman" w:cs="Times New Roman"/>
          <w:sz w:val="28"/>
          <w:szCs w:val="28"/>
        </w:rPr>
        <w:t>170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бюджете Курского муниципального района Ставропольского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F509EF" w:rsidRPr="00463AEC" w:rsidRDefault="00F509EF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1, 7, 11, 12, 15,16,17 и 23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уточняющие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Ставропольского края,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1а, 4,  6, 8, 9 и 10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F509EF" w:rsidRPr="00BD1E91" w:rsidRDefault="00F509EF" w:rsidP="00762560">
      <w:pPr>
        <w:pStyle w:val="NoSpacing"/>
        <w:numPr>
          <w:ilvl w:val="0"/>
          <w:numId w:val="5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F509EF" w:rsidRPr="00BD1E91" w:rsidRDefault="00F509EF" w:rsidP="00BD1E9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В подпункте 1 цифры </w:t>
      </w:r>
      <w:r w:rsidRPr="00BD1E91">
        <w:rPr>
          <w:rFonts w:ascii="Times New Roman" w:hAnsi="Times New Roman" w:cs="Times New Roman"/>
          <w:sz w:val="28"/>
          <w:szCs w:val="28"/>
        </w:rPr>
        <w:t>«1507149,09» заменить соответственно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46 116</w:t>
      </w:r>
      <w:r w:rsidRPr="00BD1E91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1E91">
        <w:rPr>
          <w:rFonts w:ascii="Times New Roman" w:hAnsi="Times New Roman" w:cs="Times New Roman"/>
          <w:sz w:val="28"/>
          <w:szCs w:val="28"/>
        </w:rPr>
        <w:t>».</w:t>
      </w:r>
    </w:p>
    <w:p w:rsidR="00F509EF" w:rsidRPr="00BD1E91" w:rsidRDefault="00F509EF" w:rsidP="00BD1E9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2. В подпункте 2 цифры «1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498,04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D1E91">
        <w:rPr>
          <w:rFonts w:ascii="Times New Roman" w:hAnsi="Times New Roman" w:cs="Times New Roman"/>
          <w:sz w:val="28"/>
          <w:szCs w:val="28"/>
        </w:rPr>
        <w:t>заменить соответственно цифрами «1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76 22</w:t>
      </w:r>
      <w:r w:rsidRPr="00BD1E91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1E91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F509EF" w:rsidRPr="00BD1E91" w:rsidRDefault="00F509EF" w:rsidP="00BD1E9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3. В абзаце первом подпункта 3 цифры «26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 xml:space="preserve">348,95»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30 111</w:t>
      </w:r>
      <w:r w:rsidRPr="00BD1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1E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E91">
        <w:rPr>
          <w:rFonts w:ascii="Times New Roman" w:hAnsi="Times New Roman" w:cs="Times New Roman"/>
          <w:sz w:val="28"/>
          <w:szCs w:val="28"/>
        </w:rPr>
        <w:t>.</w:t>
      </w:r>
    </w:p>
    <w:p w:rsidR="00F509EF" w:rsidRPr="00BD1E91" w:rsidRDefault="00F509EF" w:rsidP="00DF2731">
      <w:pPr>
        <w:pStyle w:val="NoSpacing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E91">
        <w:rPr>
          <w:rFonts w:ascii="Times New Roman" w:hAnsi="Times New Roman" w:cs="Times New Roman"/>
          <w:color w:val="000000"/>
          <w:sz w:val="28"/>
          <w:szCs w:val="28"/>
        </w:rPr>
        <w:t>В подпункте 1 пункта 7 ц</w:t>
      </w:r>
      <w:r w:rsidRPr="00BD1E91">
        <w:rPr>
          <w:rFonts w:ascii="Times New Roman" w:hAnsi="Times New Roman" w:cs="Times New Roman"/>
          <w:sz w:val="28"/>
          <w:szCs w:val="28"/>
        </w:rPr>
        <w:t>ифры «1283516,07» заменить соответственно цифрами «1</w:t>
      </w:r>
      <w:r>
        <w:rPr>
          <w:rFonts w:ascii="Times New Roman" w:hAnsi="Times New Roman" w:cs="Times New Roman"/>
          <w:sz w:val="28"/>
          <w:szCs w:val="28"/>
        </w:rPr>
        <w:t xml:space="preserve"> 343 </w:t>
      </w:r>
      <w:r w:rsidRPr="00BD1E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E91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E91">
        <w:rPr>
          <w:rFonts w:ascii="Times New Roman" w:hAnsi="Times New Roman" w:cs="Times New Roman"/>
          <w:sz w:val="28"/>
          <w:szCs w:val="28"/>
        </w:rPr>
        <w:t>0».</w:t>
      </w:r>
    </w:p>
    <w:p w:rsidR="00F509EF" w:rsidRPr="00762560" w:rsidRDefault="00F509EF" w:rsidP="00762560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1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560">
        <w:rPr>
          <w:rFonts w:ascii="Times New Roman" w:hAnsi="Times New Roman" w:cs="Times New Roman"/>
          <w:color w:val="000000"/>
          <w:sz w:val="28"/>
          <w:szCs w:val="28"/>
        </w:rPr>
        <w:t>«Ц</w:t>
      </w:r>
      <w:r>
        <w:rPr>
          <w:rFonts w:ascii="Times New Roman" w:hAnsi="Times New Roman" w:cs="Times New Roman"/>
          <w:sz w:val="28"/>
          <w:szCs w:val="28"/>
        </w:rPr>
        <w:t xml:space="preserve">ифры </w:t>
      </w:r>
      <w:r w:rsidRPr="00762560">
        <w:rPr>
          <w:rFonts w:ascii="Times New Roman" w:hAnsi="Times New Roman" w:cs="Times New Roman"/>
          <w:sz w:val="28"/>
          <w:szCs w:val="28"/>
        </w:rPr>
        <w:t>«349546,20» заменить соответственно цифрами «</w:t>
      </w:r>
      <w:r>
        <w:rPr>
          <w:rFonts w:ascii="Times New Roman" w:hAnsi="Times New Roman" w:cs="Times New Roman"/>
          <w:sz w:val="28"/>
          <w:szCs w:val="28"/>
        </w:rPr>
        <w:t>411 163,58»</w:t>
      </w:r>
      <w:r w:rsidRPr="00762560">
        <w:rPr>
          <w:rFonts w:ascii="Times New Roman" w:hAnsi="Times New Roman" w:cs="Times New Roman"/>
          <w:sz w:val="28"/>
          <w:szCs w:val="28"/>
        </w:rPr>
        <w:t>.</w:t>
      </w:r>
    </w:p>
    <w:p w:rsidR="00F509EF" w:rsidRPr="00762560" w:rsidRDefault="00F509EF" w:rsidP="00F7496B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Пункт 12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9EF" w:rsidRDefault="00F509EF" w:rsidP="00F74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 xml:space="preserve"> «12) Приоритетными расходами местного бюджета являются расходы, направленные на: 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экономической ситуации на развитие отраслей экономики на территории Ставропольского края;</w:t>
      </w:r>
    </w:p>
    <w:p w:rsidR="00F509EF" w:rsidRPr="00F7496B" w:rsidRDefault="00F509EF" w:rsidP="00F74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оплату труда и начисления на выплаты по оплате труда;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социальное обеспечение населения;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оплату коммунальных услуг и услуг связи;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приобретение лекарственных препаратов и медицинских изделий;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приобретение продуктов питания;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оплату договоров гражданско-правового характера, заключенных с физическими лицами;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бюджетам сельских поселений;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субсидии муниципальным бюджетным учреждениям Курского муниципального района Ставропольского края (далее - муниципальные бюджетные учреждения) на выполнение муниципального задания;</w:t>
      </w:r>
    </w:p>
    <w:p w:rsidR="00F509EF" w:rsidRPr="00F7496B" w:rsidRDefault="00F509EF" w:rsidP="00F749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 xml:space="preserve">          уплату налогов и сборов;</w:t>
      </w:r>
    </w:p>
    <w:p w:rsidR="00F509EF" w:rsidRPr="00F7496B" w:rsidRDefault="00F509EF" w:rsidP="00F7496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>исполнение иных расходных обязательств Курского муниципального района Ставропольского края, софинансирование которых осуществляется из федерального и краевого бюджетов.</w:t>
      </w:r>
    </w:p>
    <w:p w:rsidR="00F509EF" w:rsidRDefault="00F509EF" w:rsidP="00F749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7496B">
        <w:rPr>
          <w:rFonts w:ascii="Times New Roman" w:hAnsi="Times New Roman" w:cs="Times New Roman"/>
          <w:sz w:val="28"/>
          <w:szCs w:val="28"/>
        </w:rPr>
        <w:t xml:space="preserve">          Очередность финансирования приоритетных расходов, а также расходов, не относящихся к приоритетным, определяется в порядке, устанавливаемом администрацией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края.».</w:t>
      </w:r>
    </w:p>
    <w:p w:rsidR="00F509EF" w:rsidRPr="00762560" w:rsidRDefault="00F509EF" w:rsidP="00F7496B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D1E9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E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 решения о бюджете цифры </w:t>
      </w:r>
      <w:r w:rsidRPr="007625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14 143,22</w:t>
      </w:r>
      <w:r w:rsidRPr="0076256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12 143,22»</w:t>
      </w:r>
      <w:r w:rsidRPr="00762560">
        <w:rPr>
          <w:rFonts w:ascii="Times New Roman" w:hAnsi="Times New Roman" w:cs="Times New Roman"/>
          <w:sz w:val="28"/>
          <w:szCs w:val="28"/>
        </w:rPr>
        <w:t>.</w:t>
      </w:r>
    </w:p>
    <w:p w:rsidR="00F509EF" w:rsidRPr="00762560" w:rsidRDefault="00F509EF" w:rsidP="00F7496B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D1E9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E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6 решения о бюджете после слов «на 2020 год в сумме» цифры </w:t>
      </w:r>
      <w:r w:rsidRPr="007625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450,00</w:t>
      </w:r>
      <w:r w:rsidRPr="0076256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62560">
        <w:rPr>
          <w:rFonts w:ascii="Times New Roman" w:hAnsi="Times New Roman" w:cs="Times New Roman"/>
          <w:sz w:val="28"/>
          <w:szCs w:val="28"/>
        </w:rPr>
        <w:t>».</w:t>
      </w:r>
    </w:p>
    <w:p w:rsidR="00F509EF" w:rsidRDefault="00F509EF" w:rsidP="00762560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17:</w:t>
      </w:r>
    </w:p>
    <w:p w:rsidR="00F509EF" w:rsidRDefault="00F509EF" w:rsidP="00CE24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 подпункте 2 после слов « на 2020 год  в сумме» цифры « 450,00» заменить на цифры «0,00».</w:t>
      </w:r>
      <w:r w:rsidRPr="00CE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EF" w:rsidRPr="00762560" w:rsidRDefault="00F509EF" w:rsidP="00CE24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подпункте 3 после слов « на 2020 год  в сумме» цифры « 10587,93» заменить на цифры «10481,38».</w:t>
      </w:r>
    </w:p>
    <w:p w:rsidR="00F509EF" w:rsidRPr="00BD1E91" w:rsidRDefault="00F509EF" w:rsidP="00CF3976">
      <w:pPr>
        <w:pStyle w:val="NoSpacing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F39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17 </w:t>
      </w:r>
      <w:r w:rsidRPr="00CF397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3976">
        <w:rPr>
          <w:rFonts w:ascii="Times New Roman" w:hAnsi="Times New Roman" w:cs="Times New Roman"/>
          <w:sz w:val="28"/>
          <w:szCs w:val="28"/>
        </w:rPr>
        <w:t xml:space="preserve"> 23 </w:t>
      </w:r>
      <w:r w:rsidRPr="00BD1E91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146,98</w:t>
      </w:r>
      <w:r w:rsidRPr="00BD1E91">
        <w:rPr>
          <w:rFonts w:ascii="Times New Roman" w:hAnsi="Times New Roman" w:cs="Times New Roman"/>
          <w:sz w:val="28"/>
          <w:szCs w:val="28"/>
        </w:rPr>
        <w:t>» заменить соответственно цифрами «</w:t>
      </w:r>
      <w:r>
        <w:rPr>
          <w:rFonts w:ascii="Times New Roman" w:hAnsi="Times New Roman" w:cs="Times New Roman"/>
          <w:sz w:val="28"/>
          <w:szCs w:val="28"/>
        </w:rPr>
        <w:t>112,73</w:t>
      </w:r>
      <w:r w:rsidRPr="00BD1E91">
        <w:rPr>
          <w:rFonts w:ascii="Times New Roman" w:hAnsi="Times New Roman" w:cs="Times New Roman"/>
          <w:sz w:val="28"/>
          <w:szCs w:val="28"/>
        </w:rPr>
        <w:t>».</w:t>
      </w:r>
    </w:p>
    <w:p w:rsidR="00F509EF" w:rsidRPr="00BD1E91" w:rsidRDefault="00F509EF" w:rsidP="0076256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Приложения « 1, № 1а, № 4, № 6, № 8 и № 10 к решению о бюджете изложить в новой редакции.</w:t>
      </w:r>
    </w:p>
    <w:p w:rsidR="00F509EF" w:rsidRDefault="00F509EF" w:rsidP="00F749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09EF" w:rsidRDefault="00F509EF" w:rsidP="00CF3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09EF" w:rsidRDefault="00F509EF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доходную часть бюджета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09EF" w:rsidRDefault="00F509EF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38 967,17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счет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безвозмездных поступлений. Общий объем доходной части составит 1 546 116,26 тыс. рублей. </w:t>
      </w:r>
    </w:p>
    <w:p w:rsidR="00F509EF" w:rsidRDefault="00F509EF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75E80">
        <w:rPr>
          <w:rFonts w:ascii="Times New Roman" w:hAnsi="Times New Roman" w:cs="Times New Roman"/>
          <w:sz w:val="28"/>
          <w:szCs w:val="28"/>
          <w:lang w:eastAsia="ru-RU"/>
        </w:rPr>
        <w:t>плановый период 2021 и 2022 годов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оставить без изменения. Общий объем доходной части составит в 2021 году  1 692 992,16 тыс. рублей, в 2022 году  1 523 537,22 тыс. рублей.</w:t>
      </w:r>
    </w:p>
    <w:p w:rsidR="00F509EF" w:rsidRDefault="00F509EF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09EF" w:rsidRPr="00E45C64" w:rsidRDefault="00F509EF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 расходной части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09EF" w:rsidRDefault="00F509EF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- 1 576 228,01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 на 2021 год – 1 692 992,16 тыс. рублей; на 2022 год – 1 523 537,22 тыс. рублей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предлагается увеличить в 2020 году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48 729,97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из них по муниципальным программам увеличение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45 520,15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 по непрограммным направлениям деятельности расходы уменьшаются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3790,18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A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</w:rPr>
        <w:t>В</w:t>
      </w:r>
      <w:r w:rsidRPr="00CA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плановом периоде 2021 и 2022 годов</w:t>
      </w:r>
      <w:r w:rsidRPr="00CA786D">
        <w:rPr>
          <w:rFonts w:ascii="Times New Roman" w:hAnsi="Times New Roman" w:cs="Times New Roman"/>
          <w:sz w:val="28"/>
          <w:szCs w:val="28"/>
        </w:rPr>
        <w:t xml:space="preserve"> расходную часть бюджета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изменений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. Общий объем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расходной части составит в 2021 году  1 692 992,16 тыс. рублей, в 2022 году  1 523 537,22 тыс. рублей.</w:t>
      </w:r>
    </w:p>
    <w:p w:rsidR="00F509EF" w:rsidRDefault="00F509EF" w:rsidP="00B743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F509EF" w:rsidRPr="009E61BA" w:rsidRDefault="00F509EF" w:rsidP="009E61B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Муниципальная программа «Развитие образования» </w:t>
      </w:r>
    </w:p>
    <w:p w:rsidR="00F509EF" w:rsidRDefault="00F509EF" w:rsidP="001731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752 593,34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12 959,86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«Развитие образования»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739633,48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09EF" w:rsidRPr="001731E4" w:rsidRDefault="00F509EF" w:rsidP="001731E4"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F509EF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509EF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752 593,34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739633,48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-12 959,86</w:t>
            </w:r>
          </w:p>
        </w:tc>
      </w:tr>
      <w:tr w:rsidR="00F509EF" w:rsidRPr="0016141B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443 156,62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438 893,84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-4 262,78</w:t>
            </w:r>
          </w:p>
        </w:tc>
      </w:tr>
      <w:tr w:rsidR="00F509EF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203 302,73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199 313,57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3 989,16</w:t>
            </w:r>
          </w:p>
        </w:tc>
      </w:tr>
      <w:tr w:rsidR="00F509EF" w:rsidRPr="0016141B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10 946,30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10925,92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509EF" w:rsidRPr="0016141B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18 765,12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509EF" w:rsidRPr="0016141B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9 963,24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F509EF" w:rsidRPr="0016141B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66 459,33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62015,29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-4 444,04</w:t>
            </w:r>
          </w:p>
        </w:tc>
      </w:tr>
    </w:tbl>
    <w:p w:rsidR="00F509EF" w:rsidRPr="00F929EF" w:rsidRDefault="00F509EF" w:rsidP="00354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«Социальная поддержка граждан»</w:t>
      </w:r>
    </w:p>
    <w:p w:rsidR="00F509EF" w:rsidRDefault="00F509EF" w:rsidP="00354E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393 965,12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62 329,18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456 294,30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09EF" w:rsidRDefault="00F509EF" w:rsidP="00354E17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F509EF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509EF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393 965,12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456 294,30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62 329,18</w:t>
            </w:r>
          </w:p>
        </w:tc>
      </w:tr>
      <w:tr w:rsidR="00F509EF" w:rsidRPr="0016141B">
        <w:trPr>
          <w:trHeight w:val="2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376 310,07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438 479,51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62 169,44</w:t>
            </w:r>
          </w:p>
        </w:tc>
      </w:tr>
      <w:tr w:rsidR="00F509EF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17 655,05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814,28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159,74</w:t>
            </w:r>
          </w:p>
        </w:tc>
      </w:tr>
    </w:tbl>
    <w:p w:rsidR="00F509EF" w:rsidRDefault="00F509EF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«Сохранение и развитие культуры»</w:t>
      </w:r>
    </w:p>
    <w:p w:rsidR="00F509EF" w:rsidRDefault="00F509EF" w:rsidP="00AA2CA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69 708,15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1780,04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67 928,11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09EF" w:rsidRDefault="00F509EF" w:rsidP="00AA2CAD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F509EF" w:rsidRPr="00AA2CAD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AA2CAD" w:rsidRDefault="00F509EF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AA2CAD" w:rsidRDefault="00F509EF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AA2CAD" w:rsidRDefault="00F509EF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Уточненный 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AA2CAD" w:rsidRDefault="00F509EF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509EF" w:rsidRPr="00AA2CAD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69 708,15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67 928,11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- 1 780,04</w:t>
            </w:r>
          </w:p>
        </w:tc>
      </w:tr>
      <w:tr w:rsidR="00F509EF" w:rsidRPr="00AA2CAD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19 440,02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-698,74</w:t>
            </w:r>
          </w:p>
        </w:tc>
      </w:tr>
      <w:tr w:rsidR="00F509EF" w:rsidRPr="00AA2CAD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библиотечного обслуживания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22 200,10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-324,40</w:t>
            </w:r>
          </w:p>
        </w:tc>
      </w:tr>
      <w:tr w:rsidR="00F509EF" w:rsidRPr="00AA2CAD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Организация культурно-досуговой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14 516,73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13801,44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-715,29</w:t>
            </w:r>
          </w:p>
        </w:tc>
      </w:tr>
      <w:tr w:rsidR="00F509EF" w:rsidRPr="00AA2CAD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Кинообслуживание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4 620,56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4 620,56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09EF" w:rsidRPr="00AA2CAD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8 930,74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17875,02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-41,61</w:t>
            </w:r>
          </w:p>
        </w:tc>
      </w:tr>
    </w:tbl>
    <w:p w:rsidR="00F509EF" w:rsidRPr="00D24401" w:rsidRDefault="00F509EF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физической культуры и спорта»</w:t>
      </w:r>
    </w:p>
    <w:p w:rsidR="00F509EF" w:rsidRPr="00675719" w:rsidRDefault="00F509EF" w:rsidP="0067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2020 года в сумме 18 411,04 тыс. рублей предлагается уменьшить на 536,02 тыс. рублей. Таким образом, уточненный объем расходов на реализацию муниципальной программы </w:t>
      </w:r>
      <w:r w:rsidRPr="00675719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17875,02 тыс. рублей. В разрезе подпрограмм уточненные плановые назначения представлены в таблице: 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F509EF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9E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F509EF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18 411,04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17875,02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-536,02</w:t>
            </w:r>
          </w:p>
        </w:tc>
      </w:tr>
      <w:tr w:rsidR="00F509EF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массовый спорт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8 152,23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8 148,24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-3,99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6 219,58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5 867,55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-352,03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Строительство, реконструкция и обустройство спортивных сооружений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509EF" w:rsidRDefault="00F509EF" w:rsidP="006757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EF" w:rsidRPr="00D24401" w:rsidRDefault="00F509EF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«Молодежная политика»</w:t>
      </w:r>
    </w:p>
    <w:p w:rsidR="00F509EF" w:rsidRPr="00D24401" w:rsidRDefault="00F509EF" w:rsidP="005213BB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2 463,81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254,07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675719">
        <w:rPr>
          <w:rFonts w:ascii="Times New Roman" w:hAnsi="Times New Roman" w:cs="Times New Roman"/>
          <w:sz w:val="28"/>
          <w:szCs w:val="28"/>
        </w:rPr>
        <w:t>«Молодежная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2209,74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F509EF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9E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F509EF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67571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719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2 463,81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2 209,74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-254,07</w:t>
            </w:r>
          </w:p>
        </w:tc>
      </w:tr>
      <w:tr w:rsidR="00F509EF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67571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719">
              <w:rPr>
                <w:rFonts w:ascii="Times New Roman" w:hAnsi="Times New Roman" w:cs="Times New Roman"/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-240,28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67571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719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1 675,15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1 661,36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-13,79</w:t>
            </w:r>
          </w:p>
        </w:tc>
      </w:tr>
    </w:tbl>
    <w:p w:rsidR="00F509EF" w:rsidRDefault="00F509EF" w:rsidP="006757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EF" w:rsidRPr="00D24401" w:rsidRDefault="00F509EF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«Управление имуществом»</w:t>
      </w:r>
    </w:p>
    <w:p w:rsidR="00F509EF" w:rsidRPr="00097472" w:rsidRDefault="00F509EF" w:rsidP="00097472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800,00 тыс. рублей изменению не подлежат.</w:t>
      </w:r>
    </w:p>
    <w:p w:rsidR="00F509EF" w:rsidRPr="009F60B0" w:rsidRDefault="00F509EF" w:rsidP="005213BB">
      <w:pPr>
        <w:pStyle w:val="NoSpacing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финансами</w:t>
      </w:r>
      <w:r w:rsidRPr="009F60B0">
        <w:rPr>
          <w:b/>
          <w:bCs/>
          <w:i/>
          <w:iCs/>
        </w:rPr>
        <w:t>»</w:t>
      </w:r>
    </w:p>
    <w:p w:rsidR="00F509EF" w:rsidRDefault="00F509EF" w:rsidP="005213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159 197,92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2 714,42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161 912,34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09EF" w:rsidRDefault="00F509EF" w:rsidP="005213BB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F509EF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Pr="00631815" w:rsidRDefault="00F509EF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509EF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159 197,92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161 912,34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2 714,42</w:t>
            </w:r>
          </w:p>
        </w:tc>
      </w:tr>
      <w:tr w:rsidR="00F509EF" w:rsidRPr="0016141B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бюджетной системы Курского муниципального района Ставропольского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731,44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731,44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09EF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сбалансированной финансовой поддержки муниципальных образований  поселений Курского района Ставропольского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09EF" w:rsidRPr="0016141B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 деятельности администрации, ее структурных подразделений и подведомственных им  муниципальных учреждений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09EF" w:rsidRPr="00D24401" w:rsidRDefault="00F509EF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22 801,33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904,19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192,86</w:t>
            </w:r>
          </w:p>
        </w:tc>
      </w:tr>
      <w:tr w:rsidR="00F509EF" w:rsidRPr="0016141B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муниципального района и муниципальных образований Курского района Ставропольского края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8 683,50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11 418,88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2 735,38</w:t>
            </w:r>
          </w:p>
        </w:tc>
      </w:tr>
      <w:tr w:rsidR="00F509EF" w:rsidRPr="0016141B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«Резервирование средств на исполнение расходных обязательств Курского муниципального района Ставропольского края»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10 587,93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481,38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-106,55</w:t>
            </w:r>
          </w:p>
        </w:tc>
      </w:tr>
      <w:tr w:rsidR="00F509EF" w:rsidRPr="0016141B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13 191,03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083,76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EF" w:rsidRPr="00D24401" w:rsidRDefault="00F509EF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509EF" w:rsidRPr="00D24401" w:rsidRDefault="00F509EF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«Защита населения и территории Курского района Ставропольского края от чрезвычайных ситуаций»</w:t>
      </w:r>
    </w:p>
    <w:p w:rsidR="00F509EF" w:rsidRPr="00675719" w:rsidRDefault="00F509EF" w:rsidP="006757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3 948,46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327,98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675719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Курского района Ставропольского края от чрезвычайных ситуаций»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3 620,48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 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F509EF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9E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F509EF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466EA7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EA7">
              <w:rPr>
                <w:rFonts w:ascii="Times New Roman" w:hAnsi="Times New Roman" w:cs="Times New Roman"/>
                <w:b/>
                <w:bCs/>
              </w:rPr>
              <w:t>Защита населения и территории Курского района Ставропольского края от чрезвычайных ситуаций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3 948,46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3 620,48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-327,98</w:t>
            </w:r>
          </w:p>
        </w:tc>
      </w:tr>
      <w:tr w:rsidR="00F509EF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466EA7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черезвычайных ситуаций и стихийных бедствий природного и техногенного характера на территории Курского муниципального района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466EA7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3 628,46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3 600,48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-27,98</w:t>
            </w:r>
          </w:p>
        </w:tc>
      </w:tr>
    </w:tbl>
    <w:p w:rsidR="00F509EF" w:rsidRPr="00675719" w:rsidRDefault="00F509EF" w:rsidP="006757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9EF" w:rsidRPr="00D24401" w:rsidRDefault="00F509EF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малого и среднего бизнеса, потребительского рынка, снижение административных барьеров»</w:t>
      </w:r>
    </w:p>
    <w:p w:rsidR="00F509EF" w:rsidRPr="00675719" w:rsidRDefault="00F509EF" w:rsidP="00466E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11 536,54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565,41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466EA7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</w:t>
      </w:r>
      <w:r w:rsidRPr="00675719"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10 971,13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F509EF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9E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F509EF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466EA7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EA7">
              <w:rPr>
                <w:rFonts w:ascii="Times New Roman" w:hAnsi="Times New Roman" w:cs="Times New Roman"/>
                <w:b/>
                <w:bCs/>
              </w:rPr>
              <w:t>Развитие малого и среднего бизнеса, потребительского рынка, снижение административных барьеров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11 536,54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10 971,13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- 565,41</w:t>
            </w:r>
          </w:p>
        </w:tc>
      </w:tr>
      <w:tr w:rsidR="00F509EF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466EA7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Развитие и поддержка малого и среднего бизнеса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466EA7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Снижение административных барьеров, оптимизация и повышение качества предорставления государственных и муниципальных услуг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11 436,54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10 921,13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-515,41</w:t>
            </w:r>
          </w:p>
        </w:tc>
      </w:tr>
    </w:tbl>
    <w:p w:rsidR="00F509EF" w:rsidRPr="00675719" w:rsidRDefault="00F509EF" w:rsidP="00466E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09EF" w:rsidRPr="00D24401" w:rsidRDefault="00F509EF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коммунального хозяйства, транспортной системы и обеспечения безопасности дорожного движения»</w:t>
      </w:r>
    </w:p>
    <w:p w:rsidR="00F509EF" w:rsidRPr="00675719" w:rsidRDefault="00F509EF" w:rsidP="00FF0B8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27 775,27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2 000,00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FF0B89">
        <w:rPr>
          <w:rFonts w:ascii="Times New Roman" w:hAnsi="Times New Roman" w:cs="Times New Roman"/>
          <w:sz w:val="28"/>
          <w:szCs w:val="28"/>
        </w:rPr>
        <w:t>«Развитие коммунального хозяйства, транспортной системы и обеспечения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25 775,27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F509EF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9E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F509EF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B89">
              <w:rPr>
                <w:rFonts w:ascii="Times New Roman" w:hAnsi="Times New Roman" w:cs="Times New Roman"/>
                <w:b/>
                <w:bCs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27 775,27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25 775,27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- 2 000,00</w:t>
            </w:r>
          </w:p>
        </w:tc>
      </w:tr>
      <w:tr w:rsidR="00F509EF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12 192,05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12192,05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1 440,00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14 143,22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12 143,22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-2 000,00</w:t>
            </w:r>
          </w:p>
        </w:tc>
      </w:tr>
    </w:tbl>
    <w:p w:rsidR="00F509EF" w:rsidRPr="00D24401" w:rsidRDefault="00F509EF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D244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сельского хозяйства</w:t>
      </w: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509EF" w:rsidRPr="00675719" w:rsidRDefault="00F509EF" w:rsidP="00FF0B8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7 015,33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207,44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FF0B89">
        <w:rPr>
          <w:rFonts w:ascii="Times New Roman" w:hAnsi="Times New Roman" w:cs="Times New Roman"/>
          <w:sz w:val="28"/>
          <w:szCs w:val="28"/>
        </w:rPr>
        <w:t>«</w:t>
      </w:r>
      <w:r w:rsidRPr="00FF0B89">
        <w:rPr>
          <w:rFonts w:ascii="Times New Roman" w:hAnsi="Times New Roman" w:cs="Times New Roman"/>
          <w:color w:val="000000"/>
          <w:sz w:val="28"/>
          <w:szCs w:val="28"/>
        </w:rPr>
        <w:t>Развитие сельского хозяйства</w:t>
      </w:r>
      <w:r w:rsidRPr="00FF0B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6 807,89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  <w:r w:rsidRPr="00FF0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9" w:type="dxa"/>
        <w:tblInd w:w="2" w:type="dxa"/>
        <w:tblLook w:val="0000"/>
      </w:tblPr>
      <w:tblGrid>
        <w:gridCol w:w="4155"/>
        <w:gridCol w:w="1884"/>
        <w:gridCol w:w="1840"/>
        <w:gridCol w:w="1840"/>
      </w:tblGrid>
      <w:tr w:rsidR="00F509EF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9E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F509EF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B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сельского хозяйства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7 015,33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6 807,89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- 207,44</w:t>
            </w:r>
          </w:p>
        </w:tc>
      </w:tr>
      <w:tr w:rsidR="00F509EF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растениеводства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животноводства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- 100,00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FF0B89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5 822,57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5 715,13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- 107,44</w:t>
            </w:r>
          </w:p>
        </w:tc>
      </w:tr>
    </w:tbl>
    <w:p w:rsidR="00F509EF" w:rsidRPr="00675719" w:rsidRDefault="00F509EF" w:rsidP="00FF0B8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9EF" w:rsidRPr="00D24401" w:rsidRDefault="00F509EF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«Межнациональные отношения и поддержка казачества»</w:t>
      </w:r>
    </w:p>
    <w:p w:rsidR="00F509EF" w:rsidRPr="00675719" w:rsidRDefault="00F509EF" w:rsidP="008074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13 180,37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408,55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80744C">
        <w:rPr>
          <w:rFonts w:ascii="Times New Roman" w:hAnsi="Times New Roman" w:cs="Times New Roman"/>
          <w:sz w:val="28"/>
          <w:szCs w:val="28"/>
        </w:rPr>
        <w:t>«Межнациональные отношения и поддержка казачества»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12 771,82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  <w:r w:rsidRPr="00FF0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9" w:type="dxa"/>
        <w:tblInd w:w="2" w:type="dxa"/>
        <w:tblLook w:val="0000"/>
      </w:tblPr>
      <w:tblGrid>
        <w:gridCol w:w="4155"/>
        <w:gridCol w:w="1884"/>
        <w:gridCol w:w="1840"/>
        <w:gridCol w:w="1840"/>
      </w:tblGrid>
      <w:tr w:rsidR="00F509EF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9EF" w:rsidRDefault="00F509EF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9E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EF" w:rsidRDefault="00F509EF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F509EF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80744C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C">
              <w:rPr>
                <w:rFonts w:ascii="Times New Roman" w:hAnsi="Times New Roman" w:cs="Times New Roman"/>
                <w:b/>
                <w:bCs/>
                <w:i/>
                <w:iCs/>
              </w:rPr>
              <w:t>Межнациональные отношения и поддержка казачества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13 180,37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12 771,82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- 408,55</w:t>
            </w:r>
          </w:p>
        </w:tc>
      </w:tr>
      <w:tr w:rsidR="00F509EF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80744C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C">
              <w:rPr>
                <w:rFonts w:ascii="Times New Roman" w:hAnsi="Times New Roman" w:cs="Times New Roman"/>
                <w:color w:val="000000"/>
              </w:rPr>
              <w:t>Профилактика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12 880,37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12611,82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- 268,55</w:t>
            </w:r>
          </w:p>
        </w:tc>
      </w:tr>
      <w:tr w:rsidR="00F509E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F" w:rsidRPr="0080744C" w:rsidRDefault="00F509EF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C">
              <w:rPr>
                <w:rFonts w:ascii="Times New Roman" w:hAnsi="Times New Roman" w:cs="Times New Roman"/>
                <w:color w:val="000000"/>
              </w:rPr>
              <w:t>Поддержка казачьих обществ Курского района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9EF" w:rsidRDefault="00F509EF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- 140,00</w:t>
            </w:r>
          </w:p>
        </w:tc>
      </w:tr>
    </w:tbl>
    <w:p w:rsidR="00F509EF" w:rsidRPr="00675719" w:rsidRDefault="00F509EF" w:rsidP="008074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9EF" w:rsidRPr="00D24401" w:rsidRDefault="00F509EF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«Энергосбережение и повышение энергетической эффективности»</w:t>
      </w:r>
    </w:p>
    <w:p w:rsidR="00F509EF" w:rsidRDefault="00F509EF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2 208,12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484,08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80744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2 318,04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F509EF" w:rsidRPr="00D24401" w:rsidRDefault="00F509EF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«Профилактика правонарушений в Курском районе Ставропольского края»</w:t>
      </w:r>
    </w:p>
    <w:p w:rsidR="00F509EF" w:rsidRPr="00097472" w:rsidRDefault="00F509EF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135,00 тыс. рублей изменению не подлежат.</w:t>
      </w:r>
    </w:p>
    <w:p w:rsidR="00F509EF" w:rsidRDefault="00F509EF" w:rsidP="00F70F5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434D">
        <w:rPr>
          <w:rFonts w:ascii="Times New Roman" w:hAnsi="Times New Roman" w:cs="Times New Roman"/>
          <w:b/>
          <w:bCs/>
          <w:sz w:val="28"/>
          <w:szCs w:val="28"/>
        </w:rPr>
        <w:t>Уменьшение непрограммных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 обеспечению </w:t>
      </w:r>
    </w:p>
    <w:p w:rsidR="00F509EF" w:rsidRDefault="00F509EF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0744C">
        <w:rPr>
          <w:rFonts w:ascii="Times New Roman" w:hAnsi="Times New Roman" w:cs="Times New Roman"/>
          <w:sz w:val="28"/>
          <w:szCs w:val="28"/>
        </w:rPr>
        <w:t>совета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73,17 тыс. рублей  и </w:t>
      </w:r>
      <w:r w:rsidRPr="00B11CA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11CA6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3717,01</w:t>
      </w:r>
      <w:r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07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F509EF" w:rsidRDefault="00F509EF" w:rsidP="00F70F56">
      <w:pPr>
        <w:shd w:val="clear" w:color="auto" w:fill="FFFFFF"/>
        <w:spacing w:after="0" w:line="240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  <w:r w:rsidRPr="00B7434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велич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>ение непрограммных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A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</w:p>
    <w:p w:rsidR="00F509EF" w:rsidRPr="00021FF9" w:rsidRDefault="00F509EF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11CA6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</w:t>
      </w:r>
      <w:r w:rsidRPr="00021FF9">
        <w:rPr>
          <w:rFonts w:ascii="Times New Roman" w:hAnsi="Times New Roman" w:cs="Times New Roman"/>
          <w:sz w:val="28"/>
          <w:szCs w:val="28"/>
        </w:rPr>
        <w:t>в рамках создания условий по проведению выборов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1 000,00 тыс. рублей, п</w:t>
      </w:r>
      <w:r w:rsidRPr="00161EF3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61EF3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мероприятий по преобразованию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2678,68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021FF9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1FF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FF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1FF9">
        <w:rPr>
          <w:rFonts w:ascii="Times New Roman" w:hAnsi="Times New Roman" w:cs="Times New Roman"/>
          <w:sz w:val="28"/>
          <w:szCs w:val="28"/>
        </w:rPr>
        <w:t>вязанных с предотвращением влияния ухудшения 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отраслей экономики, с профилактикой и устранением последствий распространения коронавирусной инфекции, а также на иные цели в сумме 1 105,84 тыс. рублей.</w:t>
      </w:r>
    </w:p>
    <w:p w:rsidR="00F509EF" w:rsidRDefault="00F509EF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09EF" w:rsidRDefault="00F509EF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края. </w:t>
      </w:r>
    </w:p>
    <w:p w:rsidR="00F509EF" w:rsidRPr="00A6475C" w:rsidRDefault="00F509EF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утвержден бюджет с дефицитом 0,00 тыс. рублей. С учетом предлагаемых изменений годовых назначений по доходам и расходам бюджета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30 111,75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14,83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F509EF" w:rsidRPr="001731E4" w:rsidRDefault="00F509EF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r w:rsidRPr="001731E4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год:</w:t>
      </w:r>
    </w:p>
    <w:p w:rsidR="00F509EF" w:rsidRDefault="00F509EF" w:rsidP="00A067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2B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F2B">
        <w:rPr>
          <w:rFonts w:ascii="Times New Roman" w:hAnsi="Times New Roman" w:cs="Times New Roman"/>
          <w:sz w:val="28"/>
          <w:szCs w:val="28"/>
        </w:rPr>
        <w:t xml:space="preserve"> свободных остатков местного бюджета – </w:t>
      </w:r>
      <w:r>
        <w:rPr>
          <w:rFonts w:ascii="Times New Roman" w:hAnsi="Times New Roman" w:cs="Times New Roman"/>
          <w:sz w:val="28"/>
          <w:szCs w:val="28"/>
        </w:rPr>
        <w:t>2 735,38 тыс.</w:t>
      </w:r>
      <w:r w:rsidRPr="008B0F2B">
        <w:rPr>
          <w:rFonts w:ascii="Times New Roman" w:hAnsi="Times New Roman" w:cs="Times New Roman"/>
          <w:sz w:val="28"/>
          <w:szCs w:val="28"/>
        </w:rPr>
        <w:t>рублей;</w:t>
      </w:r>
    </w:p>
    <w:p w:rsidR="00F509EF" w:rsidRPr="008B0F2B" w:rsidRDefault="00F509EF" w:rsidP="00A067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24D">
        <w:rPr>
          <w:rFonts w:ascii="Times New Roman" w:hAnsi="Times New Roman" w:cs="Times New Roman"/>
          <w:sz w:val="28"/>
          <w:szCs w:val="28"/>
        </w:rPr>
        <w:t xml:space="preserve">возврат остатков  субсидий и субвенций  прошлых лет – </w:t>
      </w:r>
      <w:r>
        <w:rPr>
          <w:rFonts w:ascii="Times New Roman" w:hAnsi="Times New Roman" w:cs="Times New Roman"/>
          <w:sz w:val="28"/>
          <w:szCs w:val="28"/>
        </w:rPr>
        <w:t>27,42</w:t>
      </w:r>
      <w:r w:rsidRPr="00A0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8B0F2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4D">
        <w:rPr>
          <w:rFonts w:ascii="Times New Roman" w:hAnsi="Times New Roman" w:cs="Times New Roman"/>
          <w:sz w:val="28"/>
          <w:szCs w:val="28"/>
        </w:rPr>
        <w:t xml:space="preserve">(управление труда и социальной защиты населения администрации Курского </w:t>
      </w:r>
      <w:r w:rsidRPr="00CB424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Ставропольского края)</w:t>
      </w:r>
      <w:r w:rsidRPr="008B0F2B">
        <w:rPr>
          <w:rFonts w:ascii="Times New Roman" w:hAnsi="Times New Roman" w:cs="Times New Roman"/>
          <w:sz w:val="28"/>
          <w:szCs w:val="28"/>
        </w:rPr>
        <w:t>.</w:t>
      </w:r>
    </w:p>
    <w:p w:rsidR="00F509EF" w:rsidRPr="00E45C64" w:rsidRDefault="00F509EF" w:rsidP="00454D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9EF" w:rsidRPr="00E45C64" w:rsidRDefault="00F509EF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170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F509EF" w:rsidRDefault="00F509EF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9EF" w:rsidRDefault="00F509EF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9EF" w:rsidRPr="004B1362" w:rsidRDefault="00F509E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F509EF" w:rsidRPr="004B1362" w:rsidRDefault="00F509E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F509EF" w:rsidRPr="004B1362" w:rsidRDefault="00F509E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F509EF" w:rsidRPr="004B1362" w:rsidRDefault="00F509E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 Шатохина</w:t>
      </w:r>
    </w:p>
    <w:p w:rsidR="00F509EF" w:rsidRPr="004B1362" w:rsidRDefault="00F509E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509EF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880A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273F1"/>
    <w:rsid w:val="00127501"/>
    <w:rsid w:val="00130250"/>
    <w:rsid w:val="00130FB2"/>
    <w:rsid w:val="001423BA"/>
    <w:rsid w:val="001432FD"/>
    <w:rsid w:val="0014569D"/>
    <w:rsid w:val="00145891"/>
    <w:rsid w:val="00150772"/>
    <w:rsid w:val="0015204C"/>
    <w:rsid w:val="00160316"/>
    <w:rsid w:val="00160C67"/>
    <w:rsid w:val="0016118E"/>
    <w:rsid w:val="0016141B"/>
    <w:rsid w:val="00161EF3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2D7B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31815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2E9E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E01"/>
    <w:rsid w:val="008B0F2B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2F7A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2B33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663A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551F"/>
    <w:rsid w:val="009E55B2"/>
    <w:rsid w:val="009E61BA"/>
    <w:rsid w:val="009E704A"/>
    <w:rsid w:val="009E7E9C"/>
    <w:rsid w:val="009F2935"/>
    <w:rsid w:val="009F2D0D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71B26"/>
    <w:rsid w:val="00C71DA9"/>
    <w:rsid w:val="00C725D2"/>
    <w:rsid w:val="00C7292C"/>
    <w:rsid w:val="00C729B6"/>
    <w:rsid w:val="00C7440A"/>
    <w:rsid w:val="00C74E50"/>
    <w:rsid w:val="00C75B43"/>
    <w:rsid w:val="00C80629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F01CF"/>
    <w:rsid w:val="00CF11C4"/>
    <w:rsid w:val="00CF25E7"/>
    <w:rsid w:val="00CF2FFF"/>
    <w:rsid w:val="00CF3976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696C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C64"/>
    <w:rsid w:val="00E45D1F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146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9EF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05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3666</TotalTime>
  <Pages>10</Pages>
  <Words>3184</Words>
  <Characters>18149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134</cp:revision>
  <cp:lastPrinted>2020-07-28T11:46:00Z</cp:lastPrinted>
  <dcterms:created xsi:type="dcterms:W3CDTF">2014-05-22T06:17:00Z</dcterms:created>
  <dcterms:modified xsi:type="dcterms:W3CDTF">2020-07-28T11:46:00Z</dcterms:modified>
</cp:coreProperties>
</file>